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4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A5C38"/>
          <w:sz w:val="72"/>
          <w:szCs w:val="72"/>
        </w:rPr>
        <w:t xml:space="preserve">SAGI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Meta Ads Launch Plan</w:t>
      </w:r>
    </w:p>
    <w:p>
      <w:pPr>
        <w:spacing w:after="60" w:before="0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SMB Acquisition Campaign  ·  Facebook &amp; Instagram</w:t>
      </w:r>
    </w:p>
    <w:p>
      <w:pPr>
        <w:spacing w:after="0" w:before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May 2026</w:t>
      </w:r>
    </w:p>
    <w:p>
      <w:pPr>
        <w:spacing w:after="0" w:before="120"/>
      </w:pPr>
      <w:r>
        <w:t xml:space="preserve"/>
      </w:r>
    </w:p>
    <w:p>
      <w:pPr>
        <w:pBdr>
          <w:bottom w:val="single" w:color="1A5C38" w:sz="6" w:space="4"/>
        </w:pBdr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01  ·  EXECUTIVE SUMMARY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plan details a full-funnel Meta (Facebook &amp; Instagram) campaign to acquire SMB owners as paying Sagi customers. The goal is to drive qualified business owners to book a demo or start a free trial — acquiring users for the Sagi platform, a community-based loyalty and customer acquisition SaaS for small and medium businesses in Kazakhstan.</w:t>
      </w:r>
    </w:p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Key message: Traditional advertising is expensive and cold. Sagi gives your business direct access to warm, trusted communities — diaspora groups, residential complexes (ZhK), company employee networks, and business clubs — for a fixed monthly fee starting at 49,000 ₸.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Campaign Objective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Lead generation (demo bookings / trial sign-ups)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Target Market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Kazakhstan — Almaty &amp; Astana primary focus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Target Audience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SMB owners, entrepreneurs, local business managers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Monthly Ad Budget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350,000 – 590,000 ₸ / month (incl. creative production)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Target CPL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3,000 – 6,000 ₸ per qualified lead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Target CPA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15,000 – 25,000 ₸ per new paying customer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Campaign Duration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Ongoing — with 4-week sprint reviews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02  ·  CAMPAIGN STRUCTURE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Run three parallel campaigns targeting distinct funnel stages. This prevents audience overlap while ensuring continuous nurture from cold awareness through to paid conversion.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Campaign 1 · Awareness (TOFU)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Objective: Video views / Reach. Introduce the Sagi concept to cold SMB audiences. Educate business owners that community-based marketing exists and outperforms paid targeting.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Objective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Video views / Reach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Budget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80,000 – 120,000 ₸ / month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Placement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Facebook Feed, Instagram Feed, Instagram Reels, Stories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Ad format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15–30 sec video or animated graphic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Frequency cap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3x per week per user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Bidding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CPM (cost per thousand impressions)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Campaign 2 · Consideration (MOFU)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Objective: Lead Generation. Drive SMB owners who engaged with awareness content to submit their contact info via a Meta Instant Form for a demo or free consultation.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Objective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Lead Generation (Meta Instant Form)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Budget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150,000 – 250,000 ₸ / month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Placement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Facebook Feed, Instagram Feed, Messenger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Ad format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Single image or carousel + Instant Form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Lead form fields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Name, phone, business type, city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Bidding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Cost per lead — manual bid at 5,000 ₸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Audience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Engaged with Campaign 1 + new interest-based audiences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Campaign 3 · Retargeting (BOFU)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Objective: Conversions. Re-engage people who visited the Sagi website or interacted with ads but did not convert. Offer a direct call-to-action with urgency.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Objective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Conversions (optimise for lead submission)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Budget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70,000 – 120,000 ₸ / month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Placement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Facebook Feed, Instagram Feed, Audience Network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Ad format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Single image or carousel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Retargeting window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Website visitors (30 days), video viewers (75%+), form openers (14 days)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Bidding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Lowest cost with cost cap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Exclusions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Exclude existing customers and form submitters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03  ·  AUDIENCE TARGETING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Primary Interest Audiences (Campaigns 1 &amp; 2)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Layer multiple interests together to keep audiences tight. Target 500K–2M per ad set for Kazakhstan (the country’s total Meta audience is approximately 5–7M).</w:t>
      </w:r>
    </w:p>
    <w:p>
      <w:pPr>
        <w:spacing w:after="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Ad Set A — Business Owners by Interest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Interests: Small Business, Entrepreneurship, Business Management, Business development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Behaviors: Small Business Owners (Meta behavior segment)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Demographics: Age 25–55, all genders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Location: Almaty + Astana (20km radius) + Shymkent, Karaganda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Exclude: Students, entry-level job titles</w:t>
      </w:r>
    </w:p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Ad Set B — Retail &amp; F&amp;B Owners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High-fit segment: cafes, restaurants, salons, retail stores are the core Sagi target customer.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Interests: Restaurant owner, Cafe, Retail, Beauty salon, Fitness studio, Small business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Job titles: Owner, Director, Founder, Manager — use Detailed Targeting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Demographics: Age 28–55, all genders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Location: Almaty (primary), Astana (secondary)</w:t>
      </w:r>
    </w:p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Ad Set C — Job Title Targeting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Job titles: Business Owner, CEO, General Manager, Entrepreneur, Founder, Co-founder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Industries: Retail, Food &amp; Beverage, Health &amp; Wellness, Personal Services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Exclude: Corporates (employees of large companies with 200+ staff)</w:t>
      </w:r>
    </w:p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Ad Set D — Lookalike Audiences (activate after Month 1)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Once 100+ leads are in the system, build Lookalikes from: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1% LAL of lead form submitters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2% LAL of website visitors (requires Meta Pixel)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1% LAL of paying customers (upload customer list to Audiences)</w:t>
      </w:r>
    </w:p>
    <w:p>
      <w:pPr>
        <w:spacing w:after="0" w:before="12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Retargeting Audiences (Campaign 3)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Website visitors — all pages, last 30 days (requires Pixel)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Video viewers — watched 75%+ of any Sagi video ad, last 60 days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Lead form openers — opened but did not submit, last 14 days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Instagram profile visitors — last 60 days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Facebook page engagers — last 90 days</w:t>
      </w:r>
    </w:p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04  ·  AD COPY — 6 CREATIVE VARIANTS (RUSSIAN)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Run A/B tests across all 6 variants in week 1. By week 3, pause the bottom 50% by CPL and scale the winners. All copy is in Russian — the primary language for the Kazakhstan SMB audience.</w:t>
      </w:r>
    </w:p>
    <w:p>
      <w:pPr>
        <w:spacing w:after="0" w:before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Variant 1  ·  Pain Angle — Cold Traffic (Campaigns 1 &amp; 2)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A5C38"/>
                <w:sz w:val="16"/>
                <w:szCs w:val="16"/>
              </w:rPr>
              <w:t xml:space="preserve">AD COPY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Таргет съедает бюджет — а клиенты всё равно не возвращаются.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Вы платите за охват «женщины 25+» — но они забывают вас на следующий день. Sagi подключает ваш бизнес напрямую к закрытым сообществам: ЖК, диаспорам, бизнес-клубам. Только ваша аудитория. Только тёплые клиенты. Запуск за 1 день. От 49 000 ₸/месяц.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C38"/>
                <w:sz w:val="20"/>
                <w:szCs w:val="20"/>
              </w:rPr>
              <w:t xml:space="preserve">CTA: Попробовать бесплатно →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Variant 2  ·  ROI &amp; Numbers — Cold Traffic (Campaign 2)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A5C38"/>
                <w:sz w:val="16"/>
                <w:szCs w:val="16"/>
              </w:rPr>
              <w:t xml:space="preserve">AD COPY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−2–3× стоимость клиента. +35% повторных визитов. За 1 день.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Sagi — это SaaS-платформа для МСБ, которая заменяет дорогой таргет доступом к готовым сообществам. Ваши клиенты уже там — в чатах ЖК, диаспорных группах, корпоративных сообществах. Добавьте бизнес в Sagi и получите систему лояльности + приток новых клиентов без агентств и разработчиков.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C38"/>
                <w:sz w:val="20"/>
                <w:szCs w:val="20"/>
              </w:rPr>
              <w:t xml:space="preserve">CTA: Узнать подробнее →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Variant 3  ·  Social Proof / Community (Campaigns 1 &amp; 2)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A5C38"/>
                <w:sz w:val="16"/>
                <w:szCs w:val="16"/>
              </w:rPr>
              <w:t xml:space="preserve">AD COPY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Ваши соседи уже покупают у бизнесов из приложения Sagi.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Тысячи жителей ЖК, сотрудников компаний и участников диаспор используют Sagi каждый день. Они видят рекомендованные бизнесы — кафе, салоны, магазины — прямо в приложении. Добавьте свой бизнес. Станьте «Проверенным» в своём комьюнити.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C38"/>
                <w:sz w:val="20"/>
                <w:szCs w:val="20"/>
              </w:rPr>
              <w:t xml:space="preserve">CTA: Подключить бизнес →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Variant 4  ·  Loyalty System Angle (Campaign 2)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A5C38"/>
                <w:sz w:val="16"/>
                <w:szCs w:val="16"/>
              </w:rPr>
              <w:t xml:space="preserve">AD COPY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Ваша программа лояльности — за 15 минут. Без разработчиков.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Бумажные карточки теряются. Своё приложение — дорого. Sagi даёт вам готовую цифровую карту лояльности с кэшбэком, CRM и аналитикой. Клиент сканирует QR — вы видите его историю и начисляете бонусы. От 49 000 ₸/мес. Фиксированная цена. Никаких процентов с оборота.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C38"/>
                <w:sz w:val="20"/>
                <w:szCs w:val="20"/>
              </w:rPr>
              <w:t xml:space="preserve">CTA: Запустить за 15 минут →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Variant 5  ·  Retargeting — Direct (Campaign 3)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A5C38"/>
                <w:sz w:val="16"/>
                <w:szCs w:val="16"/>
              </w:rPr>
              <w:t xml:space="preserve">AD COPY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Вы заходили на Sagi. Давайте покажем, как это работает для вашего бизнеса.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Sagi — это не ещё одна реклама. Это доступ к тысячам лояльных клиентов из закрытых сообществ рядом с вами. Оставьте заявку — и мы разберём именно ваш бизнес: какие сообщества подойдут, какой кэшбэк работает, сколько вы сэкономите на CAC.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C38"/>
                <w:sz w:val="20"/>
                <w:szCs w:val="20"/>
              </w:rPr>
              <w:t xml:space="preserve">CTA: Получить разбор бесплатно →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Variant 6  ·  Urgency / Limited Offer (Campaign 3)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1A5C38"/>
                <w:sz w:val="16"/>
                <w:szCs w:val="16"/>
              </w:rPr>
              <w:t xml:space="preserve">AD COPY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Первые 20 бизнесов в вашем районе — по цене «Старт». Осталось 7 мест.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Мы запускаем новые сообщества в Алматы и Астане. Первые бизнесы, которые подключатся, получают приоритетное размещение и статус «Проверенного» без очереди. Пакет «Старт» — 49 000 ₸/мес. Подключение за 1 день.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C38"/>
                <w:sz w:val="20"/>
                <w:szCs w:val="20"/>
              </w:rPr>
              <w:t xml:space="preserve">CTA: Занять место →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05  ·  CREATIVE BRIEF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Each ad format serves a specific campaign stage. Use these specs to brief a designer or build assets in Canva/Figma.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Format A — Static Image (Variants 1, 2, 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Spec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Sizes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1080×1080px (Feed) + 1080×1920px (Stories/Reels) — produce both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Background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Dark (#1A1A1A) or Sagi cream (#F5F0E8)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Headline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Large bold type — 1 punchy line (pain point or key stat)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Body text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2–3 lines max. Highlight key metric in green (#1A5C38)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Logo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Top left, small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CTA button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Green button, white text, bottom center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Text coverage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Keep text under 20% of image area (Meta policy)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Format B — Video (Variant 3, Awareness)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Spec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Length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15 sec (Stories/Reels), 30 sec (Feed)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First 3 seconds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Hook: show the problem — overpriced CPM or empty stamp card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Seconds 4–12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Solution: Sagi app UI, community selection screen, offer card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Seconds 13–15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CTA + logo + website URL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Audio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Upbeat music; add subtitles (80% of Meta video watched on mute)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Aspect ratio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9:16 for Stories/Reels; 1:1 for Feed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Format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MP4, H.264 codec, max 4GB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Format C — Carousel (Variants 2, 4, Retargeting)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Card #</w:t>
            </w:r>
          </w:p>
        </w:tc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Card 1</w:t>
            </w:r>
          </w:p>
        </w:tc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Problem: 'Таргет дорожает каждый год' — rising CPM graph visual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Card 2</w:t>
            </w:r>
          </w:p>
        </w:tc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Solution: 'Sagi — доступ к закрытым сообществам'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Card 3</w:t>
            </w:r>
          </w:p>
        </w:tc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Feature 01: Приоритетное размещение (Visibility)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Card 4</w:t>
            </w:r>
          </w:p>
        </w:tc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Feature 02: Цифровая карта лояльности (Loyalty)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Card 5</w:t>
            </w:r>
          </w:p>
        </w:tc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Feature 03: Статус Проверенного бизнеса (Trust)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Card 6 (CTA)</w:t>
            </w:r>
          </w:p>
        </w:tc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Цены: От 49 000 ₸/мес + CTA button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06  ·  META INSTANT FORM SETUP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Use a Meta Instant Form (native lead form) rather than sending traffic to the website. This reduces friction and typically lowers CPL by 30–60% for B2B campaigns in emerging markets.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Form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Settings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Intro screen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Headline: 'Получите бесплатный разбор для вашего бизнеса'  |  Image: Sagi UI screenshot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Question 1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Name — pre-filled from Facebook profile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Question 2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Phone number — pre-filled from Facebook profile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Question 3 (dropdown)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Тип вашего бизнеса? [Кафе/ресторан | Салон/beauty | Магазин | Фитнес | Другое]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Question 4 (dropdown)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Ваш город? [Алматы | Астана | Другой]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Thank-you screen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'Готово! Мы свяжемся с вами в течение 2 часов.' + Visit Website CTA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Form type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Higher Intent (shows review screen before submit — improves lead quality)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Privacy link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Link to sagibonus.com/privacy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Lead Handling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Connect Meta Leads to CRM via Zapier or native Meta integration (or download CSV daily)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Assign lead to sales rep within 2 hours — response speed is the #1 conversion factor for SMBs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WhatsApp first contact preferred: leads pre-filled their phone, use it immediately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Qualify on call: business type, location, current marketing spend, monthly footfall</w:t>
      </w:r>
    </w:p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07  ·  BUDGET &amp; PROJECTIONS</w:t>
      </w:r>
    </w:p>
    <w:p>
      <w:pPr>
        <w:spacing w:after="0" w:before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Monthly Budget Split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4960"/>
      </w:tblGrid>
      <w:tr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Campaign / Line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Budget (₸/month)</w:t>
            </w:r>
          </w:p>
        </w:tc>
      </w:tr>
      <w:tr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Campaign 1 — Awareness (video/reach)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80,000 – 120,000</w:t>
            </w:r>
          </w:p>
        </w:tc>
      </w:tr>
      <w:tr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Campaign 2 — Lead Generation (MOFU)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150,000 – 250,000</w:t>
            </w:r>
          </w:p>
        </w:tc>
      </w:tr>
      <w:tr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Campaign 3 — Retargeting (BOFU)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70,000 – 120,000</w:t>
            </w:r>
          </w:p>
        </w:tc>
      </w:tr>
      <w:tr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Creative production (static + video)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50,000 – 100,000</w:t>
            </w:r>
          </w:p>
        </w:tc>
      </w:tr>
      <w:tr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TOTAL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350,000 – 590,000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Projected Performance (Month 1–2)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Conservative estimates based on Kazakhstan SMB Meta benchmarks.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Conservative  /  Optimistic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CPM (cost per 1,000 impressions)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1,500 – 2,500 ₸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CTR on lead gen ads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1.5% – 3%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Lead form completion rate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15% – 30%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CPL (cost per lead)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4,000 – 7,000 ₸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Leads per month (at 200K ₸ ad spend)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30 – 50 leads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Lead-to-demo conversion rate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40% – 60%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Demo-to-paid conversion rate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25% – 40%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New paid customers per month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 – 12 customers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MRR added (avg 75K ₸/customer)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225,000 – 900,000 ₸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08  ·  LAUNCH TIMELINE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760"/>
      </w:tblGrid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Week</w:t>
            </w:r>
          </w:p>
        </w:tc>
        <w:tc>
          <w:tcPr>
            <w:tcW w:type="dxa" w:w="7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Actions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Week 1</w:t>
            </w:r>
          </w:p>
        </w:tc>
        <w:tc>
          <w:tcPr>
            <w:tcW w:type="dxa" w:w="7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Install Meta Pixel on sagibonus.com · Set up Business Manager &amp; Ad Account · Create custom + lookalike audiences · Upload all creative assets · Launch Campaigns 1 &amp; 2 with all 6 ad variants · Set up lead form + CRM integration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Week 2</w:t>
            </w:r>
          </w:p>
        </w:tc>
        <w:tc>
          <w:tcPr>
            <w:tcW w:type="dxa" w:w="7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Monitor delivery (check ad rejections, audience size, reach) · Verify all 6 variants delivering · Review CPM, CTR, and early CPL signals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Week 3</w:t>
            </w:r>
          </w:p>
        </w:tc>
        <w:tc>
          <w:tcPr>
            <w:tcW w:type="dxa" w:w="7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First optimization: pause bottom 50% of variants by CPL · Launch Campaign 3 retargeting (need 200+ custom audience members) · Scale budget 20% on top performers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Week 4</w:t>
            </w:r>
          </w:p>
        </w:tc>
        <w:tc>
          <w:tcPr>
            <w:tcW w:type="dxa" w:w="7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Build Lookalike Audiences from leads · Test new creatives based on winning variants · Full-funnel review: CPL → demo rate → close rate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Month 2+</w:t>
            </w:r>
          </w:p>
        </w:tc>
        <w:tc>
          <w:tcPr>
            <w:tcW w:type="dxa" w:w="7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Scale winning ad sets · Add new audience segments · Refresh creatives every 3–4 weeks · Launch seasonal offers (Nauryz, back-to-school, year-end) · Expand to new cities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09  ·  KPIS &amp; OPTIMIZATION RULES</w:t>
      </w:r>
    </w:p>
    <w:p>
      <w:pPr>
        <w:spacing w:after="0" w:before="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Kill / Scale Decision Rules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C3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CPL &gt; 8,000 ₸ after 3 days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Pause the ad set. Test new creative or different audience.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CPL &lt; 4,000 ₸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Scale budget +30% every 3 days until CPL rises.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CTR &lt; 0.8%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Refresh creative. Likely ad fatigue or wrong audience match.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CTR &gt; 3%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Excellent. Duplicate ad set and increase budget.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Lead quality &lt; 3/5 (per sales team)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Add qualifying question to form or tighten audience.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Frequency &gt; 4 in 7 days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Expand audience or rotate to fresh creative.</w:t>
            </w:r>
          </w:p>
        </w:tc>
      </w:tr>
      <w:tr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Video view-through &lt; 20%</w:t>
            </w:r>
          </w:p>
        </w:tc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Revise first 3 seconds — hook is not working.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Monthly Review Metrics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Total leads generated vs. monthly target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CPL by campaign and by audience segment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Lead-to-demo rate (tracked in sales CRM)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Demo-to-close rate by lead source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CAC = total Meta spend ÷ new customers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ROAS proxy = MRR added ÷ ad spend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Top-performing ad variants (save to creative swipe file)</w:t>
      </w:r>
    </w:p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10  ·  TECHNICAL SETUP CHECKLIST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Meta Business Manager created and verified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Ad Account created — billing set to Kazakhstan (pay in ₸ via Kazakh card or Kaspi)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Facebook Page connected to Ad Account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Instagram Business Profile connected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Meta Pixel installed on sagibonus.com — verify with Meta Pixel Helper Chrome extension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Conversion events configured: PageView, Lead, CompleteRegistration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Lead form connected to CRM or Google Sheets via Zapier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WhatsApp Business number configured for lead follow-up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UTM parameters set on all ad destination URLs for analytics tracking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Custom audiences created: website visitors (30/60/90 days), video viewers, engagers</w:t>
      </w:r>
    </w:p>
    <w:p>
      <w:pPr>
        <w:spacing w:after="0" w:before="200"/>
      </w:pPr>
      <w:r>
        <w:t xml:space="preserve"/>
      </w:r>
    </w:p>
    <w:p>
      <w:pPr>
        <w:pBdr>
          <w:bottom w:val="single" w:color="1A5C38" w:sz="4" w:space="4"/>
        </w:pBdr>
        <w:spacing w:after="160" w:before="300"/>
      </w:pPr>
      <w:r>
        <w:rPr>
          <w:rFonts w:ascii="Arial" w:cs="Arial" w:eastAsia="Arial" w:hAnsi="Arial"/>
          <w:b/>
          <w:bCs/>
          <w:caps/>
          <w:color w:val="1A5C38"/>
          <w:sz w:val="18"/>
          <w:szCs w:val="18"/>
        </w:rPr>
        <w:t xml:space="preserve">NEXT STEPS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Priority actions for the first 7 days: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Install Meta Pixel on sagibonus.com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Produce creative assets for Variants 1, 2, and 3 (static image + short video)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Set up Business Manager and configure Ad Account billing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Build and configure the Meta Instant Form (lead form)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Connect lead form to CRM / WhatsApp follow-up automation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Launch Campaigns 1 &amp; 2 with initial 150,000 ₸ budget</w:t>
      </w:r>
    </w:p>
    <w:p>
      <w:pPr>
        <w:spacing w:after="0" w:before="120"/>
      </w:pPr>
      <w:r>
        <w:t xml:space="preserve"/>
      </w:r>
    </w:p>
    <w:p>
      <w:pPr>
        <w:pBdr>
          <w:top w:val="single" w:color="1A5C38" w:sz="4" w:space="4"/>
        </w:pBdr>
        <w:spacing w:after="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Questions or adjustments? Contact the Sagi team: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WhatsApp: +7 708 485 71 01  ·  sales@sagibonus.com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</w:pPr>
    <w:r>
      <w:rPr>
        <w:rFonts w:ascii="Arial" w:cs="Arial" w:eastAsia="Arial" w:hAnsi="Arial"/>
        <w:color w:val="666666"/>
        <w:sz w:val="16"/>
        <w:szCs w:val="16"/>
      </w:rPr>
      <w:t xml:space="preserve">Confidential  |  sales@sagibonus.com 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5C38" w:sz="4" w:space="4"/>
      </w:pBdr>
    </w:pPr>
    <w:r>
      <w:rPr>
        <w:rFonts w:ascii="Arial" w:cs="Arial" w:eastAsia="Arial" w:hAnsi="Arial"/>
        <w:b/>
        <w:bCs/>
        <w:color w:val="1A5C38"/>
        <w:sz w:val="20"/>
        <w:szCs w:val="20"/>
      </w:rPr>
      <w:t xml:space="preserve">SAGI </w:t>
    </w:r>
    <w:r>
      <w:rPr>
        <w:rFonts w:ascii="Arial" w:cs="Arial" w:eastAsia="Arial" w:hAnsi="Arial"/>
        <w:color w:val="666666"/>
        <w:sz w:val="20"/>
        <w:szCs w:val="20"/>
      </w:rPr>
      <w:t xml:space="preserve">— Meta Ads Launch Plan · SMB Acquisition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A5C3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2026-05-29T12:43:26.844Z</dcterms:created>
  <dcterms:modified xsi:type="dcterms:W3CDTF">2026-05-29T12:43:26.845Z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